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35" w:rsidRDefault="00347F35" w:rsidP="00347F35">
      <w:pPr>
        <w:pStyle w:val="3"/>
        <w:shd w:val="clear" w:color="auto" w:fill="FFFFFF"/>
        <w:snapToGrid w:val="0"/>
        <w:spacing w:before="0" w:beforeAutospacing="0" w:after="0" w:afterAutospacing="0" w:line="120" w:lineRule="atLeas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</w:t>
      </w:r>
      <w:r>
        <w:rPr>
          <w:rFonts w:ascii="Arial" w:hAnsi="Arial" w:cs="Arial" w:hint="eastAsia"/>
          <w:sz w:val="36"/>
          <w:szCs w:val="36"/>
        </w:rPr>
        <w:t>9</w:t>
      </w:r>
      <w:r>
        <w:rPr>
          <w:rFonts w:ascii="Arial" w:hAnsi="Arial" w:cs="Arial"/>
          <w:sz w:val="36"/>
          <w:szCs w:val="36"/>
        </w:rPr>
        <w:t>華嚴藥師海會</w:t>
      </w:r>
    </w:p>
    <w:p w:rsidR="00116E34" w:rsidRPr="00116E34" w:rsidRDefault="00116E34" w:rsidP="00347F35">
      <w:pPr>
        <w:pStyle w:val="3"/>
        <w:shd w:val="clear" w:color="auto" w:fill="FFFFFF"/>
        <w:snapToGrid w:val="0"/>
        <w:spacing w:before="0" w:beforeAutospacing="0" w:after="0" w:afterAutospacing="0" w:line="120" w:lineRule="atLeast"/>
        <w:jc w:val="center"/>
        <w:rPr>
          <w:szCs w:val="24"/>
        </w:rPr>
      </w:pPr>
      <w:r w:rsidRPr="00116E34">
        <w:rPr>
          <w:rFonts w:ascii="Arial" w:hAnsi="Arial" w:cs="Arial"/>
          <w:sz w:val="36"/>
          <w:szCs w:val="36"/>
        </w:rPr>
        <w:t>喜迎藥師海會</w:t>
      </w:r>
      <w:r w:rsidRPr="00116E34">
        <w:rPr>
          <w:rFonts w:ascii="Arial" w:hAnsi="Arial" w:cs="Arial"/>
          <w:sz w:val="36"/>
          <w:szCs w:val="36"/>
        </w:rPr>
        <w:t xml:space="preserve"> </w:t>
      </w:r>
      <w:r w:rsidR="00EF231A">
        <w:rPr>
          <w:rFonts w:ascii="Arial" w:hAnsi="Arial" w:cs="Arial" w:hint="eastAsia"/>
          <w:sz w:val="36"/>
          <w:szCs w:val="36"/>
        </w:rPr>
        <w:t>消災延壽慶吉祥</w:t>
      </w:r>
      <w:r w:rsidR="00565279" w:rsidRPr="00565279">
        <w:rPr>
          <w:szCs w:val="24"/>
        </w:rPr>
        <w:pict>
          <v:rect id="_x0000_i1025" style="width:0;height:.75pt" o:hrstd="t" o:hrnoshade="t" o:hr="t" fillcolor="#666" stroked="f"/>
        </w:pict>
      </w:r>
    </w:p>
    <w:p w:rsidR="00116E34" w:rsidRPr="009E0956" w:rsidRDefault="00116E34" w:rsidP="00347F35">
      <w:pPr>
        <w:widowControl/>
        <w:shd w:val="clear" w:color="auto" w:fill="FFFFFF"/>
        <w:snapToGrid w:val="0"/>
        <w:spacing w:line="120" w:lineRule="atLeast"/>
        <w:rPr>
          <w:rFonts w:ascii="微軟正黑體" w:eastAsia="微軟正黑體" w:hAnsi="微軟正黑體" w:cs="新細明體"/>
          <w:color w:val="000000" w:themeColor="text1"/>
          <w:spacing w:val="24"/>
          <w:kern w:val="0"/>
          <w:szCs w:val="24"/>
        </w:rPr>
      </w:pPr>
      <w:r w:rsidRPr="009E0956">
        <w:rPr>
          <w:rFonts w:ascii="微軟正黑體" w:eastAsia="微軟正黑體" w:hAnsi="微軟正黑體" w:cs="新細明體" w:hint="eastAsia"/>
          <w:color w:val="000000" w:themeColor="text1"/>
          <w:spacing w:val="24"/>
          <w:kern w:val="0"/>
          <w:szCs w:val="24"/>
        </w:rPr>
        <w:t>現代人對於飲食的概念日益重視，古人常說：「病從口入」，無論三餐、生活起居都必須悉心注意。當我們發現身體微恙時，應該當個聽話的病人，乖乖聽從醫生的指示吃藥、療養；但是總有一些較為鐵齒的病人，不願意好</w:t>
      </w:r>
      <w:bookmarkStart w:id="0" w:name="_GoBack"/>
      <w:bookmarkEnd w:id="0"/>
      <w:r w:rsidRPr="009E0956">
        <w:rPr>
          <w:rFonts w:ascii="微軟正黑體" w:eastAsia="微軟正黑體" w:hAnsi="微軟正黑體" w:cs="新細明體" w:hint="eastAsia"/>
          <w:color w:val="000000" w:themeColor="text1"/>
          <w:spacing w:val="24"/>
          <w:kern w:val="0"/>
          <w:szCs w:val="24"/>
        </w:rPr>
        <w:t>好配合醫囑，總認為唯有自己才是真正懂得自己「身體」的主人。</w:t>
      </w:r>
    </w:p>
    <w:p w:rsidR="00116E34" w:rsidRPr="009E0956" w:rsidRDefault="00116E34" w:rsidP="00347F35">
      <w:pPr>
        <w:widowControl/>
        <w:shd w:val="clear" w:color="auto" w:fill="FFFFFF"/>
        <w:snapToGrid w:val="0"/>
        <w:spacing w:line="120" w:lineRule="atLeast"/>
        <w:rPr>
          <w:rFonts w:ascii="微軟正黑體" w:eastAsia="微軟正黑體" w:hAnsi="微軟正黑體" w:cs="新細明體"/>
          <w:color w:val="000000" w:themeColor="text1"/>
          <w:spacing w:val="24"/>
          <w:kern w:val="0"/>
          <w:szCs w:val="24"/>
        </w:rPr>
      </w:pPr>
      <w:r w:rsidRPr="009E0956">
        <w:rPr>
          <w:rFonts w:ascii="微軟正黑體" w:eastAsia="微軟正黑體" w:hAnsi="微軟正黑體" w:cs="新細明體" w:hint="eastAsia"/>
          <w:color w:val="000000" w:themeColor="text1"/>
          <w:spacing w:val="24"/>
          <w:kern w:val="0"/>
          <w:szCs w:val="24"/>
        </w:rPr>
        <w:t>對此，我們除了相信醫生為「利他」的善舉</w:t>
      </w:r>
      <w:r w:rsidR="00347F35" w:rsidRPr="009E0956">
        <w:rPr>
          <w:rFonts w:ascii="微軟正黑體" w:eastAsia="微軟正黑體" w:hAnsi="微軟正黑體" w:cs="新細明體" w:hint="eastAsia"/>
          <w:color w:val="000000" w:themeColor="text1"/>
          <w:spacing w:val="24"/>
          <w:kern w:val="0"/>
          <w:szCs w:val="24"/>
        </w:rPr>
        <w:t>外</w:t>
      </w:r>
      <w:r w:rsidRPr="009E0956">
        <w:rPr>
          <w:rFonts w:ascii="微軟正黑體" w:eastAsia="微軟正黑體" w:hAnsi="微軟正黑體" w:cs="新細明體" w:hint="eastAsia"/>
          <w:color w:val="000000" w:themeColor="text1"/>
          <w:spacing w:val="24"/>
          <w:kern w:val="0"/>
          <w:szCs w:val="24"/>
        </w:rPr>
        <w:t>，同時也</w:t>
      </w:r>
      <w:r w:rsidR="00347F35" w:rsidRPr="009E0956">
        <w:rPr>
          <w:rFonts w:ascii="微軟正黑體" w:eastAsia="微軟正黑體" w:hAnsi="微軟正黑體" w:cs="新細明體" w:hint="eastAsia"/>
          <w:color w:val="000000" w:themeColor="text1"/>
          <w:spacing w:val="24"/>
          <w:kern w:val="0"/>
          <w:szCs w:val="24"/>
        </w:rPr>
        <w:t>可</w:t>
      </w:r>
      <w:r w:rsidRPr="009E0956">
        <w:rPr>
          <w:rFonts w:ascii="微軟正黑體" w:eastAsia="微軟正黑體" w:hAnsi="微軟正黑體" w:cs="新細明體" w:hint="eastAsia"/>
          <w:color w:val="000000" w:themeColor="text1"/>
          <w:spacing w:val="24"/>
          <w:kern w:val="0"/>
          <w:szCs w:val="24"/>
        </w:rPr>
        <w:t>誠心誦經持咒，從經文中自行修法，達到「自利」的願力。在此其中，藥師經裡頭，記載給予眾生的功德利益是什麼呢？</w:t>
      </w:r>
    </w:p>
    <w:p w:rsidR="00116E34" w:rsidRPr="009E0956" w:rsidRDefault="00116E34" w:rsidP="00347F35">
      <w:pPr>
        <w:widowControl/>
        <w:shd w:val="clear" w:color="auto" w:fill="FFFFFF"/>
        <w:snapToGrid w:val="0"/>
        <w:spacing w:line="120" w:lineRule="atLeast"/>
        <w:rPr>
          <w:rFonts w:ascii="微軟正黑體" w:eastAsia="微軟正黑體" w:hAnsi="微軟正黑體" w:cs="新細明體"/>
          <w:color w:val="000000" w:themeColor="text1"/>
          <w:spacing w:val="24"/>
          <w:kern w:val="0"/>
          <w:szCs w:val="24"/>
        </w:rPr>
      </w:pPr>
      <w:r w:rsidRPr="009E0956">
        <w:rPr>
          <w:rFonts w:ascii="微軟正黑體" w:eastAsia="微軟正黑體" w:hAnsi="微軟正黑體" w:cs="新細明體" w:hint="eastAsia"/>
          <w:color w:val="000000" w:themeColor="text1"/>
          <w:spacing w:val="24"/>
          <w:kern w:val="0"/>
          <w:szCs w:val="24"/>
        </w:rPr>
        <w:t>藥師琉璃光如來所發十二大願，讓具足信心者能於日常生活中，生起正向的態度：「如何不起貪瞋癡？」、「如何不起貪念？」、「遇到災難的時候如何解決？」這些疑問，在在都有完整的指導讓人能夠找到答案。《藥師琉璃光如來本願功德經》中提到，當人找不到病因的時候，即可能是所謂「業障病」現前的時刻，此時若因緣俱足，不妨來到正信道場，全身、全心投入持誦藥師琉璃光如來的聲號，感受藥師佛、八大菩薩、十二藥叉神將的慈悲加持。</w:t>
      </w:r>
    </w:p>
    <w:p w:rsidR="00116E34" w:rsidRPr="009E0956" w:rsidRDefault="00116E34" w:rsidP="00347F35">
      <w:pPr>
        <w:widowControl/>
        <w:shd w:val="clear" w:color="auto" w:fill="FFFFFF"/>
        <w:snapToGrid w:val="0"/>
        <w:spacing w:line="120" w:lineRule="atLeast"/>
        <w:rPr>
          <w:rFonts w:ascii="微軟正黑體" w:eastAsia="微軟正黑體" w:hAnsi="微軟正黑體" w:cs="新細明體"/>
          <w:color w:val="000000" w:themeColor="text1"/>
          <w:spacing w:val="24"/>
          <w:kern w:val="0"/>
          <w:szCs w:val="24"/>
        </w:rPr>
      </w:pPr>
      <w:r w:rsidRPr="009E0956">
        <w:rPr>
          <w:rFonts w:ascii="微軟正黑體" w:eastAsia="微軟正黑體" w:hAnsi="微軟正黑體" w:cs="新細明體" w:hint="eastAsia"/>
          <w:color w:val="000000" w:themeColor="text1"/>
          <w:spacing w:val="24"/>
          <w:kern w:val="0"/>
          <w:szCs w:val="24"/>
        </w:rPr>
        <w:t>或許我們的肉眼看不見，但靈性卻感受得到，如來、菩薩是真理的存在，諸佛菩薩、龍天護法的護持，皆源自於我們的信心，方可發揮不可思議。因此，當我們在持誦藥師琉璃光如來時，一定要將身心放輕鬆，深信藥師佛的威神力。</w:t>
      </w:r>
    </w:p>
    <w:p w:rsidR="00116E34" w:rsidRPr="009E0956" w:rsidRDefault="00116E34" w:rsidP="00347F35">
      <w:pPr>
        <w:widowControl/>
        <w:shd w:val="clear" w:color="auto" w:fill="FFFFFF"/>
        <w:snapToGrid w:val="0"/>
        <w:spacing w:line="120" w:lineRule="atLeast"/>
        <w:rPr>
          <w:rFonts w:ascii="微軟正黑體" w:eastAsia="微軟正黑體" w:hAnsi="微軟正黑體" w:cs="新細明體"/>
          <w:color w:val="000000" w:themeColor="text1"/>
          <w:spacing w:val="24"/>
          <w:kern w:val="0"/>
          <w:szCs w:val="24"/>
        </w:rPr>
      </w:pPr>
      <w:r w:rsidRPr="009E0956">
        <w:rPr>
          <w:rFonts w:ascii="微軟正黑體" w:eastAsia="微軟正黑體" w:hAnsi="微軟正黑體" w:cs="新細明體" w:hint="eastAsia"/>
          <w:color w:val="000000" w:themeColor="text1"/>
          <w:spacing w:val="24"/>
          <w:kern w:val="0"/>
          <w:szCs w:val="24"/>
        </w:rPr>
        <w:t>2019年12月29日(星期日)至20</w:t>
      </w:r>
      <w:r w:rsidR="005C28E7" w:rsidRPr="009E0956">
        <w:rPr>
          <w:rFonts w:ascii="微軟正黑體" w:eastAsia="微軟正黑體" w:hAnsi="微軟正黑體" w:cs="新細明體" w:hint="eastAsia"/>
          <w:color w:val="000000" w:themeColor="text1"/>
          <w:spacing w:val="24"/>
          <w:kern w:val="0"/>
          <w:szCs w:val="24"/>
        </w:rPr>
        <w:t>2</w:t>
      </w:r>
      <w:r w:rsidRPr="009E0956">
        <w:rPr>
          <w:rFonts w:ascii="微軟正黑體" w:eastAsia="微軟正黑體" w:hAnsi="微軟正黑體" w:cs="新細明體" w:hint="eastAsia"/>
          <w:color w:val="000000" w:themeColor="text1"/>
          <w:spacing w:val="24"/>
          <w:kern w:val="0"/>
          <w:szCs w:val="24"/>
        </w:rPr>
        <w:t>0年1月2日(星期四)，大華嚴寺即將迎來無上莊嚴的「華嚴藥師海會」，四眾弟子將齊聚總本山，送走過去一年的雜染，迎接新一年的精進修行。想洗滌這一年來積累的塵埃與疑難雜症，不妨來藥師海會走一趟，透過持誦藥師經、禮敬藥師佛，在諸佛菩薩的加持力之下，淨化我們身心的雜質。</w:t>
      </w:r>
    </w:p>
    <w:p w:rsidR="005C28E7" w:rsidRPr="009E0956" w:rsidRDefault="005C28E7" w:rsidP="00347F35">
      <w:pPr>
        <w:pStyle w:val="Web"/>
        <w:shd w:val="clear" w:color="auto" w:fill="FFFFFF"/>
        <w:snapToGrid w:val="0"/>
        <w:spacing w:before="0" w:beforeAutospacing="0" w:after="0" w:afterAutospacing="0" w:line="120" w:lineRule="atLeast"/>
        <w:rPr>
          <w:rFonts w:ascii="微軟正黑體" w:eastAsia="微軟正黑體" w:hAnsi="微軟正黑體"/>
          <w:color w:val="000000" w:themeColor="text1"/>
          <w:spacing w:val="24"/>
        </w:rPr>
      </w:pPr>
      <w:r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每年年末舉辦的「華嚴海會」，是大華嚴寺行之有年的重點活動，今年海會仍延續去年的「藥師海會」；藥師海會的殊勝功德在《藥師琉璃光如來本願功德經》中有清楚的闡述：复應念彼如來本願功德，讀誦此經，思惟其義，演說開示。隨所樂求，一切皆遂，求長壽得長壽，求富饒得富饒，求官位得官位，求男女得男女。</w:t>
      </w:r>
    </w:p>
    <w:p w:rsidR="005C28E7" w:rsidRPr="009E0956" w:rsidRDefault="005C28E7" w:rsidP="00347F35">
      <w:pPr>
        <w:pStyle w:val="Web"/>
        <w:shd w:val="clear" w:color="auto" w:fill="FFFFFF"/>
        <w:snapToGrid w:val="0"/>
        <w:spacing w:before="0" w:beforeAutospacing="0" w:after="0" w:afterAutospacing="0" w:line="120" w:lineRule="atLeast"/>
        <w:rPr>
          <w:rFonts w:ascii="微軟正黑體" w:eastAsia="微軟正黑體" w:hAnsi="微軟正黑體"/>
          <w:color w:val="000000" w:themeColor="text1"/>
          <w:spacing w:val="24"/>
        </w:rPr>
      </w:pPr>
      <w:r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藥師琉璃光如來是東方世界佛，從表法的意義來講，東方為起始的方向，有開始的含義。對我們靈性生命而言，其實指的就是修行的起點——淨化。色身淨化最直接的效果就是色身健康生命延續，而心靈的淨化直接的效果就是消除災難，這也是稱東方琉璃光藥師佛，為消災延壽藥師佛的原因。</w:t>
      </w:r>
    </w:p>
    <w:p w:rsidR="005C28E7" w:rsidRPr="009E0956" w:rsidRDefault="005C28E7" w:rsidP="00347F35">
      <w:pPr>
        <w:pStyle w:val="Web"/>
        <w:shd w:val="clear" w:color="auto" w:fill="FFFFFF"/>
        <w:snapToGrid w:val="0"/>
        <w:spacing w:before="0" w:beforeAutospacing="0" w:after="0" w:afterAutospacing="0" w:line="120" w:lineRule="atLeast"/>
        <w:rPr>
          <w:rFonts w:ascii="微軟正黑體" w:eastAsia="微軟正黑體" w:hAnsi="微軟正黑體"/>
          <w:color w:val="000000" w:themeColor="text1"/>
          <w:spacing w:val="24"/>
        </w:rPr>
      </w:pPr>
      <w:r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和上在《藥師經》開示講到：「藥師經主要的功能有兩個：第一個是佛的本願功德，第二個是消除業障，聽聞佛名可以消除業障。業障不除去不了淨土，因為有很多障礙。假如發不起願，就無法上道，上道是很重要的。必須把要上菩提道的障礙給除掉，你才有可能上菩提道；這是個關鍵，所以拔除業障是很重要的。如何拔除業障？那這法門有詳細行法，這個就是「藥師經」的特色。」特別是對一些家族性頻發的疾病或習性障礙，都有非常殊勝不可思議的效果。</w:t>
      </w:r>
    </w:p>
    <w:p w:rsidR="005C28E7" w:rsidRPr="009E0956" w:rsidRDefault="005C28E7" w:rsidP="00347F35">
      <w:pPr>
        <w:pStyle w:val="Web"/>
        <w:shd w:val="clear" w:color="auto" w:fill="FFFFFF"/>
        <w:snapToGrid w:val="0"/>
        <w:spacing w:before="0" w:beforeAutospacing="0" w:after="0" w:afterAutospacing="0" w:line="120" w:lineRule="atLeast"/>
        <w:rPr>
          <w:rFonts w:ascii="微軟正黑體" w:eastAsia="微軟正黑體" w:hAnsi="微軟正黑體"/>
          <w:color w:val="000000" w:themeColor="text1"/>
          <w:spacing w:val="24"/>
        </w:rPr>
      </w:pPr>
      <w:r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歡迎大家積極踴躍報名參與，為菩提道上與善知識長久相應、為自身及眷屬身心靈健康、為家族興旺綿延盡一份力量，祈願大眾與普賢乘與華嚴行法結甚深法緣！</w:t>
      </w:r>
    </w:p>
    <w:p w:rsidR="005C28E7" w:rsidRPr="009E0956" w:rsidRDefault="002A66D9" w:rsidP="00347F35">
      <w:pPr>
        <w:pStyle w:val="Web"/>
        <w:shd w:val="clear" w:color="auto" w:fill="FFFFFF"/>
        <w:snapToGrid w:val="0"/>
        <w:spacing w:before="0" w:beforeAutospacing="0" w:after="0" w:afterAutospacing="0" w:line="120" w:lineRule="atLeast"/>
        <w:rPr>
          <w:rFonts w:ascii="微軟正黑體" w:eastAsia="微軟正黑體" w:hAnsi="微軟正黑體"/>
          <w:color w:val="000000" w:themeColor="text1"/>
          <w:spacing w:val="24"/>
        </w:rPr>
      </w:pPr>
      <w:r>
        <w:rPr>
          <w:rFonts w:ascii="微軟正黑體" w:eastAsia="微軟正黑體" w:hAnsi="微軟正黑體"/>
          <w:color w:val="000000" w:themeColor="text1"/>
          <w:spacing w:val="24"/>
        </w:rPr>
        <w:lastRenderedPageBreak/>
        <w:br/>
      </w:r>
      <w:r w:rsidR="005C28E7"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藥師海會資訊</w:t>
      </w:r>
      <w:r>
        <w:rPr>
          <w:rFonts w:ascii="微軟正黑體" w:eastAsia="微軟正黑體" w:hAnsi="微軟正黑體" w:hint="eastAsia"/>
          <w:color w:val="000000" w:themeColor="text1"/>
          <w:spacing w:val="24"/>
        </w:rPr>
        <w:t>:</w:t>
      </w:r>
    </w:p>
    <w:p w:rsidR="005C28E7" w:rsidRPr="009E0956" w:rsidRDefault="002A66D9" w:rsidP="00347F35">
      <w:pPr>
        <w:pStyle w:val="Web"/>
        <w:shd w:val="clear" w:color="auto" w:fill="FFFFFF"/>
        <w:snapToGrid w:val="0"/>
        <w:spacing w:before="0" w:beforeAutospacing="0" w:after="0" w:afterAutospacing="0" w:line="120" w:lineRule="atLeast"/>
        <w:rPr>
          <w:rFonts w:ascii="微軟正黑體" w:eastAsia="微軟正黑體" w:hAnsi="微軟正黑體"/>
          <w:color w:val="000000" w:themeColor="text1"/>
          <w:spacing w:val="24"/>
        </w:rPr>
      </w:pPr>
      <w:r>
        <w:rPr>
          <w:rFonts w:ascii="微軟正黑體" w:eastAsia="微軟正黑體" w:hAnsi="微軟正黑體" w:hint="eastAsia"/>
          <w:color w:val="000000" w:themeColor="text1"/>
          <w:spacing w:val="24"/>
        </w:rPr>
        <w:t>一.</w:t>
      </w:r>
      <w:r w:rsidR="005C28E7"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活動時間：2019年12月29日(日)～2020年1月2日(四)</w:t>
      </w:r>
    </w:p>
    <w:p w:rsidR="002A66D9" w:rsidRDefault="002A66D9" w:rsidP="00347F35">
      <w:pPr>
        <w:pStyle w:val="Web"/>
        <w:shd w:val="clear" w:color="auto" w:fill="FFFFFF"/>
        <w:snapToGrid w:val="0"/>
        <w:spacing w:before="0" w:beforeAutospacing="0" w:after="0" w:afterAutospacing="0" w:line="120" w:lineRule="atLeast"/>
        <w:rPr>
          <w:color w:val="000000" w:themeColor="text1"/>
          <w:spacing w:val="24"/>
        </w:rPr>
      </w:pPr>
      <w:r>
        <w:rPr>
          <w:rFonts w:ascii="微軟正黑體" w:eastAsia="微軟正黑體" w:hAnsi="微軟正黑體" w:hint="eastAsia"/>
          <w:color w:val="000000" w:themeColor="text1"/>
          <w:spacing w:val="24"/>
        </w:rPr>
        <w:t>二.</w:t>
      </w:r>
      <w:r w:rsidR="005C28E7"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內容特色：八關齋戒‧藥師懺‧藥師護摩‧藥師經‧</w:t>
      </w:r>
      <w:r w:rsidR="009E0956"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釋迦牟尼佛安座大典</w:t>
      </w:r>
      <w:r w:rsidR="009E0956" w:rsidRPr="009E0956">
        <w:rPr>
          <w:rFonts w:hint="eastAsia"/>
          <w:color w:val="000000" w:themeColor="text1"/>
          <w:spacing w:val="24"/>
        </w:rPr>
        <w:t>、</w:t>
      </w:r>
    </w:p>
    <w:p w:rsidR="005C28E7" w:rsidRPr="009E0956" w:rsidRDefault="002A66D9" w:rsidP="00347F35">
      <w:pPr>
        <w:pStyle w:val="Web"/>
        <w:shd w:val="clear" w:color="auto" w:fill="FFFFFF"/>
        <w:snapToGrid w:val="0"/>
        <w:spacing w:before="0" w:beforeAutospacing="0" w:after="0" w:afterAutospacing="0" w:line="120" w:lineRule="atLeast"/>
        <w:rPr>
          <w:rFonts w:ascii="微軟正黑體" w:eastAsia="微軟正黑體" w:hAnsi="微軟正黑體"/>
          <w:color w:val="000000" w:themeColor="text1"/>
          <w:spacing w:val="24"/>
        </w:rPr>
      </w:pPr>
      <w:r>
        <w:rPr>
          <w:rFonts w:hint="eastAsia"/>
          <w:color w:val="000000" w:themeColor="text1"/>
          <w:spacing w:val="24"/>
        </w:rPr>
        <w:t xml:space="preserve">           </w:t>
      </w:r>
      <w:r w:rsidR="009E0956"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善知識節</w:t>
      </w:r>
      <w:r w:rsidR="009E0956" w:rsidRPr="009E0956">
        <w:rPr>
          <w:rFonts w:hint="eastAsia"/>
          <w:color w:val="000000" w:themeColor="text1"/>
          <w:spacing w:val="24"/>
        </w:rPr>
        <w:t>、</w:t>
      </w:r>
      <w:r w:rsidR="005C28E7"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大蒙山</w:t>
      </w:r>
      <w:r w:rsidR="009E0956"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等</w:t>
      </w:r>
    </w:p>
    <w:p w:rsidR="002A66D9" w:rsidRDefault="002A66D9" w:rsidP="00347F35">
      <w:pPr>
        <w:pStyle w:val="Web"/>
        <w:shd w:val="clear" w:color="auto" w:fill="FFFFFF"/>
        <w:snapToGrid w:val="0"/>
        <w:spacing w:before="0" w:beforeAutospacing="0" w:after="0" w:afterAutospacing="0" w:line="120" w:lineRule="atLeast"/>
        <w:rPr>
          <w:rFonts w:ascii="微軟正黑體" w:eastAsia="微軟正黑體" w:hAnsi="微軟正黑體"/>
          <w:color w:val="000000" w:themeColor="text1"/>
          <w:spacing w:val="24"/>
        </w:rPr>
      </w:pPr>
      <w:r>
        <w:rPr>
          <w:rFonts w:ascii="微軟正黑體" w:eastAsia="微軟正黑體" w:hAnsi="微軟正黑體" w:hint="eastAsia"/>
          <w:color w:val="000000" w:themeColor="text1"/>
          <w:spacing w:val="24"/>
        </w:rPr>
        <w:t>三.</w:t>
      </w:r>
      <w:r w:rsidR="005C28E7"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功德項目：藥師佛像認供</w:t>
      </w:r>
      <w:r w:rsidR="0070226A" w:rsidRPr="009E0956">
        <w:rPr>
          <w:rFonts w:hint="eastAsia"/>
          <w:color w:val="000000" w:themeColor="text1"/>
          <w:spacing w:val="24"/>
        </w:rPr>
        <w:t>、</w:t>
      </w:r>
      <w:r w:rsidR="005C28E7"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打齋</w:t>
      </w:r>
      <w:r w:rsidR="0070226A" w:rsidRPr="009E0956">
        <w:rPr>
          <w:rFonts w:hint="eastAsia"/>
          <w:color w:val="000000" w:themeColor="text1"/>
          <w:spacing w:val="24"/>
        </w:rPr>
        <w:t>、</w:t>
      </w:r>
      <w:r w:rsidR="005C28E7"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四十九盞藥師燈</w:t>
      </w:r>
      <w:r w:rsidR="0070226A" w:rsidRPr="009E0956">
        <w:rPr>
          <w:rFonts w:hint="eastAsia"/>
          <w:color w:val="000000" w:themeColor="text1"/>
          <w:spacing w:val="24"/>
        </w:rPr>
        <w:t>、</w:t>
      </w:r>
      <w:r w:rsidR="00347F35"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建寺</w:t>
      </w:r>
      <w:r w:rsidR="00347F35" w:rsidRPr="009E0956">
        <w:rPr>
          <w:rFonts w:hint="eastAsia"/>
          <w:color w:val="000000" w:themeColor="text1"/>
          <w:spacing w:val="24"/>
        </w:rPr>
        <w:t>、</w:t>
      </w:r>
      <w:r w:rsidR="005C28E7"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長生祿位‧</w:t>
      </w:r>
    </w:p>
    <w:p w:rsidR="005C28E7" w:rsidRDefault="002A66D9" w:rsidP="00347F35">
      <w:pPr>
        <w:pStyle w:val="Web"/>
        <w:shd w:val="clear" w:color="auto" w:fill="FFFFFF"/>
        <w:snapToGrid w:val="0"/>
        <w:spacing w:before="0" w:beforeAutospacing="0" w:after="0" w:afterAutospacing="0" w:line="120" w:lineRule="atLeast"/>
        <w:rPr>
          <w:rFonts w:ascii="微軟正黑體" w:eastAsia="微軟正黑體" w:hAnsi="微軟正黑體"/>
          <w:color w:val="000000" w:themeColor="text1"/>
          <w:spacing w:val="24"/>
        </w:rPr>
      </w:pPr>
      <w:r>
        <w:rPr>
          <w:rFonts w:ascii="微軟正黑體" w:eastAsia="微軟正黑體" w:hAnsi="微軟正黑體" w:hint="eastAsia"/>
          <w:color w:val="000000" w:themeColor="text1"/>
          <w:spacing w:val="24"/>
        </w:rPr>
        <w:t xml:space="preserve">           </w:t>
      </w:r>
      <w:r w:rsidR="005C28E7"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超薦牌位</w:t>
      </w:r>
      <w:r w:rsidR="0070226A" w:rsidRPr="009E0956">
        <w:rPr>
          <w:rFonts w:hint="eastAsia"/>
          <w:color w:val="000000" w:themeColor="text1"/>
          <w:spacing w:val="24"/>
        </w:rPr>
        <w:t>、</w:t>
      </w:r>
      <w:r w:rsidR="005C28E7"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贊普等</w:t>
      </w:r>
    </w:p>
    <w:p w:rsidR="009E0956" w:rsidRPr="009E0956" w:rsidRDefault="002A66D9" w:rsidP="00347F35">
      <w:pPr>
        <w:pStyle w:val="Web"/>
        <w:shd w:val="clear" w:color="auto" w:fill="FFFFFF"/>
        <w:snapToGrid w:val="0"/>
        <w:spacing w:before="0" w:beforeAutospacing="0" w:after="0" w:afterAutospacing="0" w:line="120" w:lineRule="atLeast"/>
        <w:rPr>
          <w:rFonts w:ascii="微軟正黑體" w:eastAsia="微軟正黑體" w:hAnsi="微軟正黑體"/>
          <w:color w:val="000000" w:themeColor="text1"/>
          <w:spacing w:val="24"/>
        </w:rPr>
      </w:pPr>
      <w:r w:rsidRPr="002A66D9">
        <w:rPr>
          <w:rFonts w:ascii="微軟正黑體" w:eastAsia="微軟正黑體" w:hAnsi="微軟正黑體" w:hint="eastAsia"/>
          <w:color w:val="000000" w:themeColor="text1"/>
          <w:spacing w:val="24"/>
        </w:rPr>
        <w:t>四</w:t>
      </w:r>
      <w:r>
        <w:rPr>
          <w:rFonts w:ascii="微軟正黑體" w:eastAsia="微軟正黑體" w:hAnsi="微軟正黑體" w:hint="eastAsia"/>
          <w:color w:val="000000" w:themeColor="text1"/>
          <w:spacing w:val="24"/>
        </w:rPr>
        <w:t>.</w:t>
      </w:r>
      <w:r w:rsidRPr="002A66D9">
        <w:rPr>
          <w:rFonts w:ascii="微軟正黑體" w:eastAsia="微軟正黑體" w:hAnsi="微軟正黑體" w:hint="eastAsia"/>
          <w:color w:val="000000" w:themeColor="text1"/>
          <w:spacing w:val="24"/>
        </w:rPr>
        <w:t>義工招募:</w:t>
      </w:r>
      <w:r>
        <w:rPr>
          <w:rFonts w:ascii="微軟正黑體" w:eastAsia="微軟正黑體" w:hAnsi="微軟正黑體" w:hint="eastAsia"/>
          <w:color w:val="000000" w:themeColor="text1"/>
          <w:spacing w:val="24"/>
        </w:rPr>
        <w:t>場務</w:t>
      </w:r>
      <w:r>
        <w:rPr>
          <w:rFonts w:hint="eastAsia"/>
          <w:color w:val="000000" w:themeColor="text1"/>
          <w:spacing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pacing w:val="24"/>
        </w:rPr>
        <w:t>香積</w:t>
      </w:r>
      <w:r>
        <w:rPr>
          <w:rFonts w:hint="eastAsia"/>
          <w:color w:val="000000" w:themeColor="text1"/>
          <w:spacing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pacing w:val="24"/>
        </w:rPr>
        <w:t>行堂</w:t>
      </w:r>
      <w:r>
        <w:rPr>
          <w:rFonts w:hint="eastAsia"/>
          <w:color w:val="000000" w:themeColor="text1"/>
          <w:spacing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pacing w:val="24"/>
        </w:rPr>
        <w:t>環保</w:t>
      </w:r>
      <w:r>
        <w:rPr>
          <w:rFonts w:hint="eastAsia"/>
          <w:color w:val="000000" w:themeColor="text1"/>
          <w:spacing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pacing w:val="24"/>
        </w:rPr>
        <w:t>香燈等</w:t>
      </w:r>
    </w:p>
    <w:p w:rsidR="005C28E7" w:rsidRPr="009E0956" w:rsidRDefault="002A66D9" w:rsidP="00347F35">
      <w:pPr>
        <w:pStyle w:val="Web"/>
        <w:shd w:val="clear" w:color="auto" w:fill="FFFFFF"/>
        <w:snapToGrid w:val="0"/>
        <w:spacing w:before="0" w:beforeAutospacing="0" w:after="0" w:afterAutospacing="0" w:line="120" w:lineRule="atLeast"/>
        <w:rPr>
          <w:rFonts w:ascii="微軟正黑體" w:eastAsia="微軟正黑體" w:hAnsi="微軟正黑體"/>
          <w:color w:val="000000" w:themeColor="text1"/>
          <w:spacing w:val="24"/>
        </w:rPr>
      </w:pPr>
      <w:r>
        <w:rPr>
          <w:rFonts w:ascii="微軟正黑體" w:eastAsia="微軟正黑體" w:hAnsi="微軟正黑體" w:hint="eastAsia"/>
          <w:color w:val="000000" w:themeColor="text1"/>
          <w:spacing w:val="24"/>
        </w:rPr>
        <w:t>五.</w:t>
      </w:r>
      <w:r w:rsidR="005C28E7"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活動地點：大華嚴寺（南投縣鹿谷鄉和雅村愛鄉路34-1號）</w:t>
      </w:r>
    </w:p>
    <w:p w:rsidR="005C28E7" w:rsidRPr="009E0956" w:rsidRDefault="002A66D9" w:rsidP="00347F35">
      <w:pPr>
        <w:pStyle w:val="Web"/>
        <w:shd w:val="clear" w:color="auto" w:fill="FFFFFF"/>
        <w:snapToGrid w:val="0"/>
        <w:spacing w:before="0" w:beforeAutospacing="0" w:after="0" w:afterAutospacing="0" w:line="120" w:lineRule="atLeast"/>
        <w:rPr>
          <w:rFonts w:ascii="微軟正黑體" w:eastAsia="微軟正黑體" w:hAnsi="微軟正黑體"/>
          <w:color w:val="000000" w:themeColor="text1"/>
          <w:spacing w:val="24"/>
        </w:rPr>
      </w:pPr>
      <w:r>
        <w:rPr>
          <w:rFonts w:ascii="微軟正黑體" w:eastAsia="微軟正黑體" w:hAnsi="微軟正黑體" w:hint="eastAsia"/>
          <w:color w:val="000000" w:themeColor="text1"/>
          <w:spacing w:val="24"/>
        </w:rPr>
        <w:t>六.</w:t>
      </w:r>
      <w:r w:rsidR="005C28E7"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報名請洽：049-275-0010（02-3234-5945轉2888 或各地分會</w:t>
      </w:r>
      <w:r w:rsidR="00347F35" w:rsidRPr="009E0956">
        <w:rPr>
          <w:rFonts w:ascii="微軟正黑體" w:eastAsia="微軟正黑體" w:hAnsi="微軟正黑體" w:hint="eastAsia"/>
          <w:color w:val="000000" w:themeColor="text1"/>
          <w:spacing w:val="24"/>
        </w:rPr>
        <w:t>/學會</w:t>
      </w:r>
      <w:r w:rsidR="00347F35" w:rsidRPr="009E0956">
        <w:rPr>
          <w:rFonts w:ascii="微軟正黑體" w:eastAsia="微軟正黑體" w:hAnsi="微軟正黑體"/>
          <w:color w:val="000000" w:themeColor="text1"/>
          <w:spacing w:val="24"/>
        </w:rPr>
        <w:t>）</w:t>
      </w:r>
    </w:p>
    <w:p w:rsidR="00151D83" w:rsidRPr="009E0956" w:rsidRDefault="00151D83" w:rsidP="00347F35">
      <w:pPr>
        <w:snapToGrid w:val="0"/>
        <w:spacing w:line="120" w:lineRule="atLeast"/>
        <w:rPr>
          <w:color w:val="000000" w:themeColor="text1"/>
        </w:rPr>
      </w:pPr>
    </w:p>
    <w:p w:rsidR="004864C9" w:rsidRPr="009E0956" w:rsidRDefault="004864C9">
      <w:pPr>
        <w:snapToGrid w:val="0"/>
        <w:spacing w:line="120" w:lineRule="atLeast"/>
        <w:rPr>
          <w:color w:val="000000" w:themeColor="text1"/>
        </w:rPr>
      </w:pPr>
    </w:p>
    <w:sectPr w:rsidR="004864C9" w:rsidRPr="009E0956" w:rsidSect="00116E34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EA1" w:rsidRDefault="00340EA1" w:rsidP="009E0956">
      <w:r>
        <w:separator/>
      </w:r>
    </w:p>
  </w:endnote>
  <w:endnote w:type="continuationSeparator" w:id="0">
    <w:p w:rsidR="00340EA1" w:rsidRDefault="00340EA1" w:rsidP="009E0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EA1" w:rsidRDefault="00340EA1" w:rsidP="009E0956">
      <w:r>
        <w:separator/>
      </w:r>
    </w:p>
  </w:footnote>
  <w:footnote w:type="continuationSeparator" w:id="0">
    <w:p w:rsidR="00340EA1" w:rsidRDefault="00340EA1" w:rsidP="009E0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E34"/>
    <w:rsid w:val="00116E34"/>
    <w:rsid w:val="00151D83"/>
    <w:rsid w:val="002A66D9"/>
    <w:rsid w:val="00340EA1"/>
    <w:rsid w:val="00347F35"/>
    <w:rsid w:val="003518FB"/>
    <w:rsid w:val="004864C9"/>
    <w:rsid w:val="00565279"/>
    <w:rsid w:val="00582A17"/>
    <w:rsid w:val="005C28E7"/>
    <w:rsid w:val="0070226A"/>
    <w:rsid w:val="009E0956"/>
    <w:rsid w:val="00CC5261"/>
    <w:rsid w:val="00E23F53"/>
    <w:rsid w:val="00EF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79"/>
    <w:pPr>
      <w:widowControl w:val="0"/>
    </w:pPr>
  </w:style>
  <w:style w:type="paragraph" w:styleId="3">
    <w:name w:val="heading 3"/>
    <w:basedOn w:val="a"/>
    <w:link w:val="30"/>
    <w:uiPriority w:val="9"/>
    <w:qFormat/>
    <w:rsid w:val="00116E3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16E3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16E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E0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09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0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095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>EverSuper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HUAYEN</dc:creator>
  <cp:lastModifiedBy>User</cp:lastModifiedBy>
  <cp:revision>2</cp:revision>
  <dcterms:created xsi:type="dcterms:W3CDTF">2019-12-03T06:06:00Z</dcterms:created>
  <dcterms:modified xsi:type="dcterms:W3CDTF">2019-12-03T06:06:00Z</dcterms:modified>
</cp:coreProperties>
</file>